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75DC" w14:textId="77777777" w:rsidR="00811C63" w:rsidRDefault="00811C63" w:rsidP="000A000E">
      <w:pPr>
        <w:spacing w:after="120"/>
        <w:jc w:val="center"/>
        <w:rPr>
          <w:rFonts w:ascii="Museo Sans 700" w:hAnsi="Museo Sans 700"/>
          <w:color w:val="4F81BD" w:themeColor="accent1"/>
          <w:sz w:val="28"/>
          <w:szCs w:val="28"/>
        </w:rPr>
      </w:pPr>
      <w:bookmarkStart w:id="0" w:name="_GoBack"/>
      <w:bookmarkEnd w:id="0"/>
    </w:p>
    <w:p w14:paraId="05354613" w14:textId="3CB6622F" w:rsidR="000A000E" w:rsidRDefault="000A000E" w:rsidP="000A000E">
      <w:pPr>
        <w:spacing w:after="120"/>
        <w:jc w:val="center"/>
        <w:rPr>
          <w:rFonts w:ascii="Museo Sans 700" w:hAnsi="Museo Sans 700"/>
          <w:color w:val="4F81BD" w:themeColor="accent1"/>
          <w:sz w:val="28"/>
          <w:szCs w:val="28"/>
        </w:rPr>
      </w:pPr>
      <w:r w:rsidRPr="000A000E">
        <w:rPr>
          <w:rFonts w:ascii="Museo Sans 700" w:hAnsi="Museo Sans 700"/>
          <w:color w:val="4F81BD" w:themeColor="accent1"/>
          <w:sz w:val="28"/>
          <w:szCs w:val="28"/>
        </w:rPr>
        <w:t>FONDAZIONE TRIULZA FIRMA IL CONTRATTO DI PARTECIPAZIONE</w:t>
      </w:r>
    </w:p>
    <w:p w14:paraId="656F38E0" w14:textId="5DBF214E" w:rsidR="000A000E" w:rsidRPr="000A000E" w:rsidRDefault="00095D74" w:rsidP="000A000E">
      <w:pPr>
        <w:spacing w:after="120"/>
        <w:jc w:val="center"/>
        <w:rPr>
          <w:rFonts w:ascii="Museo Sans 700" w:hAnsi="Museo Sans 700"/>
          <w:color w:val="4F81BD" w:themeColor="accent1"/>
          <w:sz w:val="28"/>
          <w:szCs w:val="28"/>
        </w:rPr>
      </w:pPr>
      <w:r>
        <w:rPr>
          <w:rFonts w:ascii="Museo Sans 700" w:hAnsi="Museo Sans 700"/>
          <w:color w:val="4F81BD" w:themeColor="accent1"/>
          <w:sz w:val="28"/>
          <w:szCs w:val="28"/>
        </w:rPr>
        <w:t xml:space="preserve">EXPO MILANO 2015 OSPITERA’ </w:t>
      </w:r>
      <w:r>
        <w:rPr>
          <w:rFonts w:ascii="Museo Sans 700" w:hAnsi="Museo Sans 700"/>
          <w:color w:val="4F81BD" w:themeColor="accent1"/>
          <w:sz w:val="28"/>
          <w:szCs w:val="28"/>
        </w:rPr>
        <w:br/>
        <w:t>IL</w:t>
      </w:r>
      <w:r w:rsidR="000A000E">
        <w:rPr>
          <w:rFonts w:ascii="Museo Sans 700" w:hAnsi="Museo Sans 700"/>
          <w:color w:val="4F81BD" w:themeColor="accent1"/>
          <w:sz w:val="28"/>
          <w:szCs w:val="28"/>
        </w:rPr>
        <w:t xml:space="preserve"> PRIMO PADIGLIONE DELLA SOCIETA’ CIVILE DELLA STORIA </w:t>
      </w:r>
    </w:p>
    <w:p w14:paraId="2B3507B9" w14:textId="40517AE1" w:rsidR="000A000E" w:rsidRPr="00972B64" w:rsidRDefault="000A000E" w:rsidP="000A000E">
      <w:pPr>
        <w:spacing w:line="276" w:lineRule="auto"/>
        <w:rPr>
          <w:color w:val="000000"/>
          <w:sz w:val="21"/>
          <w:szCs w:val="21"/>
        </w:rPr>
      </w:pPr>
      <w:r w:rsidRPr="00972B64">
        <w:rPr>
          <w:color w:val="000000"/>
          <w:sz w:val="21"/>
          <w:szCs w:val="21"/>
        </w:rPr>
        <w:t>Expo Milano 2015 sarà la prima</w:t>
      </w:r>
      <w:r w:rsidR="008F6B20" w:rsidRPr="00972B64">
        <w:rPr>
          <w:color w:val="000000"/>
          <w:sz w:val="21"/>
          <w:szCs w:val="21"/>
        </w:rPr>
        <w:t xml:space="preserve"> Esposizione Universale con un p</w:t>
      </w:r>
      <w:r w:rsidRPr="00972B64">
        <w:rPr>
          <w:color w:val="000000"/>
          <w:sz w:val="21"/>
          <w:szCs w:val="21"/>
        </w:rPr>
        <w:t xml:space="preserve">adiglione dedicato alle organizzazioni nazionali e internazionali della Società Civile: Cascina Triulza. Ad occuparsi della gestione dello spazio e del coordinamento degli eventi di quella che è l’unica struttura </w:t>
      </w:r>
      <w:r w:rsidR="00186593">
        <w:rPr>
          <w:color w:val="000000"/>
          <w:sz w:val="21"/>
          <w:szCs w:val="21"/>
        </w:rPr>
        <w:t>pre</w:t>
      </w:r>
      <w:r w:rsidRPr="00972B64">
        <w:rPr>
          <w:color w:val="000000"/>
          <w:sz w:val="21"/>
          <w:szCs w:val="21"/>
        </w:rPr>
        <w:t>esistente all’interno del sito espositivo sarà Fondazione Triulza che questa mattina, all’Agorà di Expo Milano 2015 al Castello Sforzesco, ha firmato il contratto di partecipazione all’Esposizione Universale e lanciato il primo concorso di idee per definire il programma culturale della Cascina.</w:t>
      </w:r>
    </w:p>
    <w:p w14:paraId="2C760ADE" w14:textId="77777777" w:rsidR="000A000E" w:rsidRPr="00972B64" w:rsidRDefault="000A000E" w:rsidP="000A000E">
      <w:pPr>
        <w:spacing w:line="276" w:lineRule="auto"/>
        <w:rPr>
          <w:color w:val="000000"/>
          <w:sz w:val="21"/>
          <w:szCs w:val="21"/>
        </w:rPr>
      </w:pPr>
    </w:p>
    <w:p w14:paraId="478BA523" w14:textId="252D798E" w:rsidR="000A000E" w:rsidRPr="00972B64" w:rsidRDefault="000A000E" w:rsidP="000A000E">
      <w:pPr>
        <w:spacing w:line="276" w:lineRule="auto"/>
        <w:rPr>
          <w:color w:val="000000"/>
          <w:sz w:val="21"/>
          <w:szCs w:val="21"/>
        </w:rPr>
      </w:pPr>
      <w:r w:rsidRPr="00972B64">
        <w:rPr>
          <w:color w:val="000000"/>
          <w:sz w:val="21"/>
          <w:szCs w:val="21"/>
        </w:rPr>
        <w:t xml:space="preserve">Il documento è stato sottoscritto dal Commissario Unico Delegato del Governo per Expo Milano 2015 Giuseppe Sala e dal Presidente di Fondazione Triulza Sergio Silvotti, alla presenza del Sindaco di Milano Giuliano </w:t>
      </w:r>
      <w:proofErr w:type="spellStart"/>
      <w:r w:rsidRPr="00972B64">
        <w:rPr>
          <w:color w:val="000000"/>
          <w:sz w:val="21"/>
          <w:szCs w:val="21"/>
        </w:rPr>
        <w:t>Pisapia</w:t>
      </w:r>
      <w:proofErr w:type="spellEnd"/>
      <w:r w:rsidRPr="00972B64">
        <w:rPr>
          <w:color w:val="000000"/>
          <w:sz w:val="21"/>
          <w:szCs w:val="21"/>
        </w:rPr>
        <w:t>, del Commissario Generale di Sezione del Padiglione Italia Diana Bracco</w:t>
      </w:r>
      <w:r w:rsidR="00B93640">
        <w:rPr>
          <w:color w:val="000000"/>
          <w:sz w:val="21"/>
          <w:szCs w:val="21"/>
        </w:rPr>
        <w:t>, del Direttore del Padiglione della Società Civile-Cascina Triulza Chiara Pennasi</w:t>
      </w:r>
      <w:r w:rsidRPr="00972B64">
        <w:rPr>
          <w:color w:val="000000"/>
          <w:sz w:val="21"/>
          <w:szCs w:val="21"/>
        </w:rPr>
        <w:t xml:space="preserve"> e dei rappresentanti delle organizzazioni ospiti e promotori del progetto.</w:t>
      </w:r>
    </w:p>
    <w:p w14:paraId="534B1C49" w14:textId="77777777" w:rsidR="000A000E" w:rsidRPr="00972B64" w:rsidRDefault="000A000E" w:rsidP="000A000E">
      <w:pPr>
        <w:spacing w:line="276" w:lineRule="auto"/>
        <w:rPr>
          <w:color w:val="000000"/>
          <w:sz w:val="21"/>
          <w:szCs w:val="21"/>
        </w:rPr>
      </w:pPr>
    </w:p>
    <w:p w14:paraId="0388FDEE" w14:textId="2BB5BFA1" w:rsidR="000A000E" w:rsidRPr="00972B64" w:rsidRDefault="000A000E" w:rsidP="000A000E">
      <w:pPr>
        <w:spacing w:line="276" w:lineRule="auto"/>
        <w:rPr>
          <w:color w:val="000000"/>
          <w:sz w:val="21"/>
          <w:szCs w:val="21"/>
        </w:rPr>
      </w:pPr>
      <w:r w:rsidRPr="00972B64">
        <w:rPr>
          <w:color w:val="000000"/>
          <w:sz w:val="21"/>
          <w:szCs w:val="21"/>
        </w:rPr>
        <w:t xml:space="preserve">Il </w:t>
      </w:r>
      <w:proofErr w:type="spellStart"/>
      <w:r w:rsidRPr="00972B64">
        <w:rPr>
          <w:color w:val="000000"/>
          <w:sz w:val="21"/>
          <w:szCs w:val="21"/>
        </w:rPr>
        <w:t>Theme</w:t>
      </w:r>
      <w:proofErr w:type="spellEnd"/>
      <w:r w:rsidRPr="00972B64">
        <w:rPr>
          <w:color w:val="000000"/>
          <w:sz w:val="21"/>
          <w:szCs w:val="21"/>
        </w:rPr>
        <w:t xml:space="preserve"> Statement scelto, “</w:t>
      </w:r>
      <w:proofErr w:type="spellStart"/>
      <w:r w:rsidRPr="00972B64">
        <w:rPr>
          <w:color w:val="000000"/>
          <w:sz w:val="21"/>
          <w:szCs w:val="21"/>
        </w:rPr>
        <w:t>Exploding</w:t>
      </w:r>
      <w:proofErr w:type="spellEnd"/>
      <w:r w:rsidRPr="00972B64">
        <w:rPr>
          <w:color w:val="000000"/>
          <w:sz w:val="21"/>
          <w:szCs w:val="21"/>
        </w:rPr>
        <w:t xml:space="preserve"> </w:t>
      </w:r>
      <w:proofErr w:type="spellStart"/>
      <w:r w:rsidRPr="00972B64">
        <w:rPr>
          <w:color w:val="000000"/>
          <w:sz w:val="21"/>
          <w:szCs w:val="21"/>
        </w:rPr>
        <w:t>Energies</w:t>
      </w:r>
      <w:proofErr w:type="spellEnd"/>
      <w:r w:rsidRPr="00972B64">
        <w:rPr>
          <w:color w:val="000000"/>
          <w:sz w:val="21"/>
          <w:szCs w:val="21"/>
        </w:rPr>
        <w:t xml:space="preserve"> to </w:t>
      </w:r>
      <w:proofErr w:type="spellStart"/>
      <w:r w:rsidRPr="00972B64">
        <w:rPr>
          <w:color w:val="000000"/>
          <w:sz w:val="21"/>
          <w:szCs w:val="21"/>
        </w:rPr>
        <w:t>change</w:t>
      </w:r>
      <w:proofErr w:type="spellEnd"/>
      <w:r w:rsidRPr="00972B64">
        <w:rPr>
          <w:color w:val="000000"/>
          <w:sz w:val="21"/>
          <w:szCs w:val="21"/>
        </w:rPr>
        <w:t xml:space="preserve"> the world”, è stato elaborato e sostenuto da </w:t>
      </w:r>
      <w:r w:rsidR="00972B64">
        <w:rPr>
          <w:color w:val="000000"/>
          <w:sz w:val="21"/>
          <w:szCs w:val="21"/>
        </w:rPr>
        <w:t>una ricca rete</w:t>
      </w:r>
      <w:r w:rsidRPr="00972B64">
        <w:rPr>
          <w:color w:val="000000"/>
          <w:sz w:val="21"/>
          <w:szCs w:val="21"/>
        </w:rPr>
        <w:t xml:space="preserve"> di realtà del Terzo Settore e della cittadinanza attiva.</w:t>
      </w:r>
      <w:r w:rsidRPr="00972B64">
        <w:rPr>
          <w:sz w:val="21"/>
          <w:szCs w:val="21"/>
        </w:rPr>
        <w:t xml:space="preserve"> </w:t>
      </w:r>
      <w:r w:rsidRPr="00972B64">
        <w:rPr>
          <w:color w:val="000000"/>
          <w:sz w:val="21"/>
          <w:szCs w:val="21"/>
        </w:rPr>
        <w:t xml:space="preserve">Le iniziative che, in collaborazione con Expo 2015 </w:t>
      </w:r>
      <w:proofErr w:type="spellStart"/>
      <w:r w:rsidRPr="00972B64">
        <w:rPr>
          <w:color w:val="000000"/>
          <w:sz w:val="21"/>
          <w:szCs w:val="21"/>
        </w:rPr>
        <w:t>S.p.A</w:t>
      </w:r>
      <w:proofErr w:type="spellEnd"/>
      <w:r w:rsidRPr="00972B64">
        <w:rPr>
          <w:color w:val="000000"/>
          <w:sz w:val="21"/>
          <w:szCs w:val="21"/>
        </w:rPr>
        <w:t>, saranno sviluppate in Cascina Triulza, intendono fare emergere la straordinaria forza di cambiamento generata ogni giorno nel mondo dal protagonismo dei cittadini, dei giovani e delle realtà organizzate della Società Civile.</w:t>
      </w:r>
    </w:p>
    <w:p w14:paraId="24D20CA1" w14:textId="77777777" w:rsidR="003E150D" w:rsidRPr="00972B64" w:rsidRDefault="003E150D" w:rsidP="003E150D">
      <w:pPr>
        <w:autoSpaceDE w:val="0"/>
        <w:autoSpaceDN w:val="0"/>
        <w:adjustRightInd w:val="0"/>
        <w:spacing w:line="276" w:lineRule="auto"/>
        <w:rPr>
          <w:rFonts w:cs="Calibri"/>
          <w:b/>
          <w:color w:val="000000"/>
          <w:sz w:val="21"/>
          <w:szCs w:val="21"/>
          <w:lang w:eastAsia="it-IT"/>
        </w:rPr>
      </w:pPr>
    </w:p>
    <w:p w14:paraId="3C61CAE2" w14:textId="77777777" w:rsidR="003E150D" w:rsidRPr="00972B64" w:rsidRDefault="003E150D" w:rsidP="003E150D">
      <w:pPr>
        <w:autoSpaceDE w:val="0"/>
        <w:autoSpaceDN w:val="0"/>
        <w:adjustRightInd w:val="0"/>
        <w:spacing w:line="276" w:lineRule="auto"/>
        <w:rPr>
          <w:rFonts w:cs="Calibri"/>
          <w:b/>
          <w:color w:val="000000"/>
          <w:sz w:val="21"/>
          <w:szCs w:val="21"/>
          <w:lang w:eastAsia="it-IT"/>
        </w:rPr>
      </w:pPr>
      <w:r w:rsidRPr="00972B64">
        <w:rPr>
          <w:rFonts w:cs="Calibri"/>
          <w:b/>
          <w:color w:val="000000"/>
          <w:sz w:val="21"/>
          <w:szCs w:val="21"/>
          <w:lang w:eastAsia="it-IT"/>
        </w:rPr>
        <w:t>1° Call Internazionale di Idee per contribuire al Programma Culturale</w:t>
      </w:r>
    </w:p>
    <w:p w14:paraId="0EB12290" w14:textId="68A14927" w:rsidR="003E150D" w:rsidRPr="00972B64" w:rsidRDefault="003E150D" w:rsidP="003E150D">
      <w:pPr>
        <w:autoSpaceDE w:val="0"/>
        <w:autoSpaceDN w:val="0"/>
        <w:adjustRightInd w:val="0"/>
        <w:spacing w:line="276" w:lineRule="auto"/>
        <w:rPr>
          <w:rFonts w:cs="Calibri"/>
          <w:b/>
          <w:color w:val="000000"/>
          <w:sz w:val="21"/>
          <w:szCs w:val="21"/>
          <w:lang w:eastAsia="it-IT"/>
        </w:rPr>
      </w:pPr>
      <w:r w:rsidRPr="00972B64">
        <w:rPr>
          <w:rFonts w:cs="Calibri"/>
          <w:color w:val="000000"/>
          <w:sz w:val="21"/>
          <w:szCs w:val="21"/>
          <w:lang w:eastAsia="it-IT"/>
        </w:rPr>
        <w:t>Uno degli aspetti più innovativi del progetto è il coinvolgimento diretto delle organizzazioni nella costruzione del Programm</w:t>
      </w:r>
      <w:r w:rsidR="00972B64" w:rsidRPr="00972B64">
        <w:rPr>
          <w:rFonts w:cs="Calibri"/>
          <w:color w:val="000000"/>
          <w:sz w:val="21"/>
          <w:szCs w:val="21"/>
          <w:lang w:eastAsia="it-IT"/>
        </w:rPr>
        <w:t xml:space="preserve">a Culturale di Cascina Triulza: </w:t>
      </w:r>
      <w:r w:rsidRPr="00972B64">
        <w:rPr>
          <w:rFonts w:cs="Calibri"/>
          <w:color w:val="000000"/>
          <w:sz w:val="21"/>
          <w:szCs w:val="21"/>
          <w:lang w:eastAsia="it-IT"/>
        </w:rPr>
        <w:t xml:space="preserve">potranno proporre eventi, attività culturali, espositive, </w:t>
      </w:r>
      <w:r w:rsidR="00972B64" w:rsidRPr="00972B64">
        <w:rPr>
          <w:rFonts w:cs="Calibri"/>
          <w:color w:val="000000"/>
          <w:sz w:val="21"/>
          <w:szCs w:val="21"/>
          <w:lang w:eastAsia="it-IT"/>
        </w:rPr>
        <w:t xml:space="preserve">convegni </w:t>
      </w:r>
      <w:r w:rsidRPr="00972B64">
        <w:rPr>
          <w:rFonts w:cs="Calibri"/>
          <w:color w:val="000000"/>
          <w:sz w:val="21"/>
          <w:szCs w:val="21"/>
          <w:lang w:eastAsia="it-IT"/>
        </w:rPr>
        <w:t xml:space="preserve">e </w:t>
      </w:r>
      <w:r w:rsidR="00972B64" w:rsidRPr="00972B64">
        <w:rPr>
          <w:rFonts w:cs="Calibri"/>
          <w:color w:val="000000"/>
          <w:sz w:val="21"/>
          <w:szCs w:val="21"/>
          <w:lang w:eastAsia="it-IT"/>
        </w:rPr>
        <w:t xml:space="preserve">momenti </w:t>
      </w:r>
      <w:r w:rsidRPr="00972B64">
        <w:rPr>
          <w:rFonts w:cs="Calibri"/>
          <w:color w:val="000000"/>
          <w:sz w:val="21"/>
          <w:szCs w:val="21"/>
          <w:lang w:eastAsia="it-IT"/>
        </w:rPr>
        <w:t>d’intrattenimento attraverso specific</w:t>
      </w:r>
      <w:r w:rsidR="00972B64" w:rsidRPr="00972B64">
        <w:rPr>
          <w:rFonts w:cs="Calibri"/>
          <w:color w:val="000000"/>
          <w:sz w:val="21"/>
          <w:szCs w:val="21"/>
          <w:lang w:eastAsia="it-IT"/>
        </w:rPr>
        <w:t>i concorsi di idee</w:t>
      </w:r>
    </w:p>
    <w:p w14:paraId="6ABEFFA2" w14:textId="7672E279" w:rsidR="003E150D" w:rsidRPr="00972B64" w:rsidRDefault="003E150D" w:rsidP="00972B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 w:rsidRPr="00972B64">
        <w:rPr>
          <w:rFonts w:cs="Calibri"/>
          <w:color w:val="000000"/>
          <w:sz w:val="21"/>
          <w:szCs w:val="21"/>
          <w:lang w:eastAsia="it-IT"/>
        </w:rPr>
        <w:t>La 1° Call Internazionale di Idee – “</w:t>
      </w:r>
      <w:proofErr w:type="spellStart"/>
      <w:r w:rsidRPr="00972B64">
        <w:rPr>
          <w:rFonts w:cs="Calibri"/>
          <w:color w:val="000000"/>
          <w:sz w:val="21"/>
          <w:szCs w:val="21"/>
          <w:lang w:eastAsia="it-IT"/>
        </w:rPr>
        <w:t>Exploding</w:t>
      </w:r>
      <w:proofErr w:type="spellEnd"/>
      <w:r w:rsidRPr="00972B64">
        <w:rPr>
          <w:rFonts w:cs="Calibri"/>
          <w:color w:val="000000"/>
          <w:sz w:val="21"/>
          <w:szCs w:val="21"/>
          <w:lang w:eastAsia="it-IT"/>
        </w:rPr>
        <w:t xml:space="preserve"> </w:t>
      </w:r>
      <w:proofErr w:type="spellStart"/>
      <w:r w:rsidRPr="00972B64">
        <w:rPr>
          <w:rFonts w:cs="Calibri"/>
          <w:color w:val="000000"/>
          <w:sz w:val="21"/>
          <w:szCs w:val="21"/>
          <w:lang w:eastAsia="it-IT"/>
        </w:rPr>
        <w:t>your</w:t>
      </w:r>
      <w:proofErr w:type="spellEnd"/>
      <w:r w:rsidRPr="00972B64">
        <w:rPr>
          <w:rFonts w:cs="Calibri"/>
          <w:color w:val="000000"/>
          <w:sz w:val="21"/>
          <w:szCs w:val="21"/>
          <w:lang w:eastAsia="it-IT"/>
        </w:rPr>
        <w:t xml:space="preserve"> Idea! </w:t>
      </w:r>
      <w:proofErr w:type="spellStart"/>
      <w:r w:rsidRPr="00972B64">
        <w:rPr>
          <w:rFonts w:cs="Calibri"/>
          <w:color w:val="000000"/>
          <w:sz w:val="21"/>
          <w:szCs w:val="21"/>
          <w:lang w:eastAsia="it-IT"/>
        </w:rPr>
        <w:t>Destination</w:t>
      </w:r>
      <w:proofErr w:type="spellEnd"/>
      <w:r w:rsidRPr="00972B64">
        <w:rPr>
          <w:rFonts w:cs="Calibri"/>
          <w:color w:val="000000"/>
          <w:sz w:val="21"/>
          <w:szCs w:val="21"/>
          <w:lang w:eastAsia="it-IT"/>
        </w:rPr>
        <w:t xml:space="preserve"> Expo Milano 2015” - è stata lanciata oggi. Le proposte potranno essere presentate fino al 30 aprile 2014 da tutte le realtà d</w:t>
      </w:r>
      <w:r w:rsidR="00972B64" w:rsidRPr="00972B64">
        <w:rPr>
          <w:rFonts w:cs="Calibri"/>
          <w:color w:val="000000"/>
          <w:sz w:val="21"/>
          <w:szCs w:val="21"/>
          <w:lang w:eastAsia="it-IT"/>
        </w:rPr>
        <w:t>ella Società Civile nazionali e</w:t>
      </w:r>
      <w:r w:rsidRPr="00972B64">
        <w:rPr>
          <w:rFonts w:cs="Calibri"/>
          <w:color w:val="000000"/>
          <w:sz w:val="21"/>
          <w:szCs w:val="21"/>
          <w:lang w:eastAsia="it-IT"/>
        </w:rPr>
        <w:t xml:space="preserve"> internazionali</w:t>
      </w:r>
      <w:r w:rsidR="00972B64" w:rsidRPr="00972B64">
        <w:rPr>
          <w:rFonts w:cs="Calibri"/>
          <w:color w:val="000000"/>
          <w:sz w:val="21"/>
          <w:szCs w:val="21"/>
          <w:lang w:eastAsia="it-IT"/>
        </w:rPr>
        <w:t xml:space="preserve"> interessate al progetto</w:t>
      </w:r>
      <w:r w:rsidRPr="00972B64">
        <w:rPr>
          <w:rFonts w:cs="Calibri"/>
          <w:color w:val="000000"/>
          <w:sz w:val="21"/>
          <w:szCs w:val="21"/>
          <w:lang w:eastAsia="it-IT"/>
        </w:rPr>
        <w:t xml:space="preserve">. Le Istituzioni pubbliche e i soggetti con finalità di lucro, che non presentano caratteristiche mutualistiche e/o solidaristiche, potranno partecipare in partenariato con una o più organizzazioni del Terzo </w:t>
      </w:r>
      <w:r w:rsidR="00972B64" w:rsidRPr="00972B64">
        <w:rPr>
          <w:rFonts w:cs="Calibri"/>
          <w:color w:val="000000"/>
          <w:sz w:val="21"/>
          <w:szCs w:val="21"/>
          <w:lang w:eastAsia="it-IT"/>
        </w:rPr>
        <w:t xml:space="preserve">Settore, come spiegato online agli indirizzi web </w:t>
      </w:r>
      <w:hyperlink r:id="rId7" w:history="1">
        <w:r w:rsidR="00972B64" w:rsidRPr="00972B64">
          <w:rPr>
            <w:rStyle w:val="Collegamentoipertestuale"/>
            <w:rFonts w:cs="Calibri"/>
            <w:sz w:val="21"/>
            <w:szCs w:val="21"/>
            <w:lang w:eastAsia="it-IT"/>
          </w:rPr>
          <w:t>www.fondazionetriulza.org</w:t>
        </w:r>
      </w:hyperlink>
      <w:r w:rsidR="00972B64" w:rsidRPr="00972B64">
        <w:rPr>
          <w:rFonts w:cs="Calibri"/>
          <w:color w:val="000000"/>
          <w:sz w:val="21"/>
          <w:szCs w:val="21"/>
          <w:lang w:eastAsia="it-IT"/>
        </w:rPr>
        <w:t xml:space="preserve"> e </w:t>
      </w:r>
      <w:hyperlink r:id="rId8" w:history="1">
        <w:r w:rsidR="00972B64" w:rsidRPr="00972B64">
          <w:rPr>
            <w:rStyle w:val="Collegamentoipertestuale"/>
            <w:rFonts w:cs="Calibri"/>
            <w:sz w:val="21"/>
            <w:szCs w:val="21"/>
            <w:lang w:eastAsia="it-IT"/>
          </w:rPr>
          <w:t>www.expo2015.org</w:t>
        </w:r>
      </w:hyperlink>
      <w:r w:rsidR="00972B64" w:rsidRPr="00972B64">
        <w:rPr>
          <w:rFonts w:cs="Calibri"/>
          <w:color w:val="000000"/>
          <w:sz w:val="21"/>
          <w:szCs w:val="21"/>
          <w:lang w:eastAsia="it-IT"/>
        </w:rPr>
        <w:t>.</w:t>
      </w:r>
    </w:p>
    <w:p w14:paraId="39824C08" w14:textId="77777777" w:rsidR="000A000E" w:rsidRPr="00972B64" w:rsidRDefault="000A000E" w:rsidP="000A000E">
      <w:pPr>
        <w:spacing w:line="276" w:lineRule="auto"/>
        <w:rPr>
          <w:b/>
          <w:color w:val="000000"/>
          <w:sz w:val="21"/>
          <w:szCs w:val="21"/>
        </w:rPr>
      </w:pPr>
    </w:p>
    <w:p w14:paraId="56ABAE10" w14:textId="77777777" w:rsidR="000A000E" w:rsidRPr="00972B64" w:rsidRDefault="000A000E" w:rsidP="000A000E">
      <w:pPr>
        <w:spacing w:line="276" w:lineRule="auto"/>
        <w:rPr>
          <w:b/>
          <w:color w:val="000000"/>
          <w:sz w:val="21"/>
          <w:szCs w:val="21"/>
        </w:rPr>
      </w:pPr>
      <w:r w:rsidRPr="00972B64">
        <w:rPr>
          <w:b/>
          <w:color w:val="000000"/>
          <w:sz w:val="21"/>
          <w:szCs w:val="21"/>
        </w:rPr>
        <w:t xml:space="preserve">Cascina Triulza, 8.000 mq di spazi per la società civile </w:t>
      </w:r>
    </w:p>
    <w:p w14:paraId="13418FE1" w14:textId="77AD3F58" w:rsidR="000A000E" w:rsidRPr="00972B64" w:rsidRDefault="000A000E" w:rsidP="000A000E">
      <w:pPr>
        <w:spacing w:line="276" w:lineRule="auto"/>
        <w:rPr>
          <w:sz w:val="21"/>
          <w:szCs w:val="21"/>
        </w:rPr>
      </w:pPr>
      <w:r w:rsidRPr="00972B64">
        <w:rPr>
          <w:sz w:val="21"/>
          <w:szCs w:val="21"/>
        </w:rPr>
        <w:t xml:space="preserve">Cascina Triulza è l’unico manufatto già esistente all’interno del sito espositivo. È un’antica e tradizionale cascina, tipica della campagna milanese, e parte del patrimonio storico, architettonico e ambientale lombardo che Expo 2015 S.p.A. sta ristrutturando.  Con una superficie complessiva </w:t>
      </w:r>
      <w:r w:rsidR="004A28C8">
        <w:rPr>
          <w:sz w:val="21"/>
          <w:szCs w:val="21"/>
        </w:rPr>
        <w:t>di 7.900 mq, di</w:t>
      </w:r>
      <w:r w:rsidRPr="00972B64">
        <w:rPr>
          <w:sz w:val="21"/>
          <w:szCs w:val="21"/>
        </w:rPr>
        <w:t xml:space="preserve"> cui </w:t>
      </w:r>
      <w:r w:rsidR="004A28C8">
        <w:rPr>
          <w:sz w:val="21"/>
          <w:szCs w:val="21"/>
        </w:rPr>
        <w:t xml:space="preserve">4.100 mq di spazi interni su due livelli e </w:t>
      </w:r>
      <w:r w:rsidRPr="00972B64">
        <w:rPr>
          <w:sz w:val="21"/>
          <w:szCs w:val="21"/>
        </w:rPr>
        <w:t>5.100 mq di spazi aperti, la Cascina è uno degli spazi espostivi più grandi di Expo Milano 2015, collocata in una posizione privilegiata: a circa 700 metri dall’accesso ovest, l’ingresso principale del sito espositivo.</w:t>
      </w:r>
    </w:p>
    <w:p w14:paraId="55396C13" w14:textId="4C641784" w:rsidR="000A000E" w:rsidRPr="00972B64" w:rsidRDefault="000A000E" w:rsidP="000A000E">
      <w:pPr>
        <w:spacing w:line="276" w:lineRule="auto"/>
        <w:rPr>
          <w:sz w:val="21"/>
          <w:szCs w:val="21"/>
        </w:rPr>
      </w:pPr>
      <w:r w:rsidRPr="00972B64">
        <w:rPr>
          <w:sz w:val="21"/>
          <w:szCs w:val="21"/>
        </w:rPr>
        <w:t xml:space="preserve">I </w:t>
      </w:r>
      <w:proofErr w:type="spellStart"/>
      <w:r w:rsidRPr="00972B64">
        <w:rPr>
          <w:sz w:val="21"/>
          <w:szCs w:val="21"/>
        </w:rPr>
        <w:t>Iavori</w:t>
      </w:r>
      <w:proofErr w:type="spellEnd"/>
      <w:r w:rsidRPr="00972B64">
        <w:rPr>
          <w:sz w:val="21"/>
          <w:szCs w:val="21"/>
        </w:rPr>
        <w:t xml:space="preserve"> di restauro e riadattamento dei tre edifici che la compo</w:t>
      </w:r>
      <w:r w:rsidR="004A28C8">
        <w:rPr>
          <w:sz w:val="21"/>
          <w:szCs w:val="21"/>
        </w:rPr>
        <w:t>n</w:t>
      </w:r>
      <w:r w:rsidRPr="00972B64">
        <w:rPr>
          <w:sz w:val="21"/>
          <w:szCs w:val="21"/>
        </w:rPr>
        <w:t>gono e degli spazi aperti sono iniziati nel settembre 2013 e termineranno nel dicembre 2014, per un investimento pari a 9,4 milioni di euro.</w:t>
      </w:r>
    </w:p>
    <w:p w14:paraId="16F3FDBB" w14:textId="018F801E" w:rsidR="000A000E" w:rsidRDefault="000A000E" w:rsidP="000A000E">
      <w:pPr>
        <w:spacing w:line="276" w:lineRule="auto"/>
        <w:rPr>
          <w:sz w:val="21"/>
          <w:szCs w:val="21"/>
        </w:rPr>
      </w:pPr>
      <w:r w:rsidRPr="00972B64">
        <w:rPr>
          <w:sz w:val="21"/>
          <w:szCs w:val="21"/>
        </w:rPr>
        <w:t xml:space="preserve">Cascina Triulza sarà un luogo di identità, unicità e impatto che resterà anche dopo il 2015. </w:t>
      </w:r>
      <w:r w:rsidR="00972B64" w:rsidRPr="00972B64">
        <w:rPr>
          <w:sz w:val="21"/>
          <w:szCs w:val="21"/>
        </w:rPr>
        <w:t>Al termine dei lavori la Cascina verrà consegnata alla Fondazione Triulza.</w:t>
      </w:r>
    </w:p>
    <w:p w14:paraId="6FCABBBE" w14:textId="77777777" w:rsidR="00D01BF4" w:rsidRPr="00972B64" w:rsidRDefault="00D01BF4" w:rsidP="000A000E">
      <w:pPr>
        <w:spacing w:line="276" w:lineRule="auto"/>
        <w:rPr>
          <w:sz w:val="21"/>
          <w:szCs w:val="21"/>
        </w:rPr>
      </w:pPr>
    </w:p>
    <w:p w14:paraId="2959A6D5" w14:textId="77777777" w:rsidR="000A000E" w:rsidRPr="00972B64" w:rsidRDefault="000A000E" w:rsidP="000A000E">
      <w:pPr>
        <w:spacing w:line="276" w:lineRule="auto"/>
        <w:rPr>
          <w:sz w:val="21"/>
          <w:szCs w:val="21"/>
        </w:rPr>
      </w:pPr>
    </w:p>
    <w:p w14:paraId="6F62002F" w14:textId="77777777" w:rsidR="000A000E" w:rsidRPr="00972B64" w:rsidRDefault="000A000E" w:rsidP="000A000E">
      <w:pPr>
        <w:spacing w:line="276" w:lineRule="auto"/>
        <w:rPr>
          <w:b/>
          <w:color w:val="000000"/>
          <w:sz w:val="21"/>
          <w:szCs w:val="21"/>
        </w:rPr>
      </w:pPr>
      <w:r w:rsidRPr="00972B64">
        <w:rPr>
          <w:b/>
          <w:color w:val="000000"/>
          <w:sz w:val="21"/>
          <w:szCs w:val="21"/>
        </w:rPr>
        <w:lastRenderedPageBreak/>
        <w:t xml:space="preserve">Fondazione Triulza e la partecipazione attiva della Società Civile </w:t>
      </w:r>
    </w:p>
    <w:p w14:paraId="1DADFDDE" w14:textId="239D2549" w:rsidR="000A000E" w:rsidRPr="00972B64" w:rsidRDefault="000A000E" w:rsidP="000A000E">
      <w:pPr>
        <w:spacing w:line="276" w:lineRule="auto"/>
        <w:rPr>
          <w:b/>
          <w:color w:val="000000"/>
          <w:sz w:val="21"/>
          <w:szCs w:val="21"/>
        </w:rPr>
      </w:pPr>
      <w:r w:rsidRPr="00972B64">
        <w:rPr>
          <w:sz w:val="21"/>
          <w:szCs w:val="21"/>
        </w:rPr>
        <w:t xml:space="preserve">‘Expo Milano 2015 </w:t>
      </w:r>
      <w:r w:rsidR="00972B64">
        <w:rPr>
          <w:sz w:val="21"/>
          <w:szCs w:val="21"/>
        </w:rPr>
        <w:t xml:space="preserve">si è fortemente impegnata nella promozione della </w:t>
      </w:r>
      <w:r w:rsidRPr="00972B64">
        <w:rPr>
          <w:sz w:val="21"/>
          <w:szCs w:val="21"/>
        </w:rPr>
        <w:t xml:space="preserve">partecipazione della società civile - ha spiegato </w:t>
      </w:r>
      <w:r w:rsidRPr="00972B64">
        <w:rPr>
          <w:b/>
          <w:sz w:val="21"/>
          <w:szCs w:val="21"/>
        </w:rPr>
        <w:t>Giuseppe Sala, Commissario Unico Delegato del Governo per Expo Milano 2015 ed Amministratore Delegato di Expo 2015 S.p.A</w:t>
      </w:r>
      <w:r w:rsidRPr="00972B64">
        <w:rPr>
          <w:sz w:val="21"/>
          <w:szCs w:val="21"/>
        </w:rPr>
        <w:t xml:space="preserve">. -. Cascina Triulza sarà motore di una presenza </w:t>
      </w:r>
      <w:r w:rsidR="00186593" w:rsidRPr="00186593">
        <w:rPr>
          <w:sz w:val="21"/>
          <w:szCs w:val="21"/>
        </w:rPr>
        <w:t xml:space="preserve">delle organizzazione della società civile </w:t>
      </w:r>
      <w:r w:rsidRPr="00972B64">
        <w:rPr>
          <w:sz w:val="21"/>
          <w:szCs w:val="21"/>
        </w:rPr>
        <w:t xml:space="preserve">di alto livello, che </w:t>
      </w:r>
      <w:r w:rsidR="00186593">
        <w:rPr>
          <w:sz w:val="21"/>
          <w:szCs w:val="21"/>
        </w:rPr>
        <w:t>avrà una presenza diffusa</w:t>
      </w:r>
      <w:r w:rsidRPr="00972B64">
        <w:rPr>
          <w:sz w:val="21"/>
          <w:szCs w:val="21"/>
        </w:rPr>
        <w:t xml:space="preserve"> </w:t>
      </w:r>
      <w:r w:rsidR="00186593" w:rsidRPr="00972B64">
        <w:rPr>
          <w:sz w:val="21"/>
          <w:szCs w:val="21"/>
        </w:rPr>
        <w:t xml:space="preserve">in tutto il sito espositivo </w:t>
      </w:r>
      <w:r w:rsidR="00186593">
        <w:rPr>
          <w:sz w:val="21"/>
          <w:szCs w:val="21"/>
        </w:rPr>
        <w:t xml:space="preserve">attraverso </w:t>
      </w:r>
      <w:r w:rsidR="004A28C8">
        <w:rPr>
          <w:sz w:val="21"/>
          <w:szCs w:val="21"/>
        </w:rPr>
        <w:t>spazi e modalità</w:t>
      </w:r>
      <w:r w:rsidRPr="00972B64">
        <w:rPr>
          <w:sz w:val="21"/>
          <w:szCs w:val="21"/>
        </w:rPr>
        <w:t xml:space="preserve"> </w:t>
      </w:r>
      <w:r w:rsidR="004A28C8">
        <w:rPr>
          <w:sz w:val="21"/>
          <w:szCs w:val="21"/>
        </w:rPr>
        <w:t>diverse</w:t>
      </w:r>
      <w:r w:rsidR="00186593">
        <w:rPr>
          <w:sz w:val="21"/>
          <w:szCs w:val="21"/>
        </w:rPr>
        <w:t xml:space="preserve"> </w:t>
      </w:r>
      <w:r w:rsidRPr="00972B64">
        <w:rPr>
          <w:sz w:val="21"/>
          <w:szCs w:val="21"/>
        </w:rPr>
        <w:t>per parlare ai visitatori. La giornata di oggi testimonia la fiducia reciproca e la positiva collaborazione avviata ormai da tempo con un’importante rappresentanza della società civile italiana che</w:t>
      </w:r>
      <w:r w:rsidR="00972B64">
        <w:rPr>
          <w:sz w:val="21"/>
          <w:szCs w:val="21"/>
        </w:rPr>
        <w:t>, siamo certi,</w:t>
      </w:r>
      <w:r w:rsidRPr="00972B64">
        <w:rPr>
          <w:sz w:val="21"/>
          <w:szCs w:val="21"/>
        </w:rPr>
        <w:t xml:space="preserve"> si farà a sua volta promotrice del</w:t>
      </w:r>
      <w:r w:rsidR="00972B64">
        <w:rPr>
          <w:sz w:val="21"/>
          <w:szCs w:val="21"/>
        </w:rPr>
        <w:t xml:space="preserve"> coinvolgimento internazionale e contribuirà</w:t>
      </w:r>
      <w:r w:rsidRPr="00972B64">
        <w:rPr>
          <w:sz w:val="21"/>
          <w:szCs w:val="21"/>
        </w:rPr>
        <w:t xml:space="preserve"> in maniera concreta allo sviluppo del tema ‘Nutrire il Pianeta, Energia per la Vita’”.</w:t>
      </w:r>
    </w:p>
    <w:p w14:paraId="36F0EB9D" w14:textId="77777777" w:rsidR="000A000E" w:rsidRPr="00972B64" w:rsidRDefault="000A000E" w:rsidP="000A000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  <w:sz w:val="21"/>
          <w:szCs w:val="21"/>
          <w:lang w:eastAsia="it-IT"/>
        </w:rPr>
      </w:pPr>
    </w:p>
    <w:p w14:paraId="538BC831" w14:textId="77777777" w:rsidR="000A000E" w:rsidRPr="00972B64" w:rsidRDefault="000A000E" w:rsidP="000A000E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 w:rsidRPr="00972B64">
        <w:rPr>
          <w:rFonts w:cs="Calibri,Bold"/>
          <w:bCs/>
          <w:color w:val="000000"/>
          <w:sz w:val="21"/>
          <w:szCs w:val="21"/>
          <w:lang w:eastAsia="it-IT"/>
        </w:rPr>
        <w:t xml:space="preserve">Fondazione Triulza rappresenta un ampio e plurale network di realtà del Terzo Settore, nazionali e internazionali, che hanno voluto impegnarsi in prima linea </w:t>
      </w:r>
      <w:r w:rsidRPr="00972B64">
        <w:rPr>
          <w:color w:val="000000"/>
          <w:sz w:val="21"/>
          <w:szCs w:val="21"/>
        </w:rPr>
        <w:t xml:space="preserve">perché Expo Milano 2015 possa diventare una concreta opportunità per la Società Civile di tutto il mondo. Queste organizzazioni quotidianamente </w:t>
      </w:r>
      <w:r w:rsidRPr="00972B64">
        <w:rPr>
          <w:rFonts w:cs="Calibri"/>
          <w:color w:val="000000"/>
          <w:sz w:val="21"/>
          <w:szCs w:val="21"/>
          <w:lang w:eastAsia="it-IT"/>
        </w:rPr>
        <w:t xml:space="preserve">lavorano, innovano e cercano di influenzare le scelte politiche ed economiche sui </w:t>
      </w:r>
      <w:r w:rsidRPr="00972B64">
        <w:rPr>
          <w:rFonts w:cs="Calibri,Bold"/>
          <w:bCs/>
          <w:color w:val="000000"/>
          <w:sz w:val="21"/>
          <w:szCs w:val="21"/>
          <w:lang w:eastAsia="it-IT"/>
        </w:rPr>
        <w:t>temi dell’alimentazione e della sostenibilità ambientale e sociale</w:t>
      </w:r>
      <w:r w:rsidRPr="00972B64">
        <w:rPr>
          <w:rFonts w:cs="Calibri"/>
          <w:color w:val="000000"/>
          <w:sz w:val="21"/>
          <w:szCs w:val="21"/>
          <w:lang w:eastAsia="it-IT"/>
        </w:rPr>
        <w:t>. Il progetto intende rendere queste realtà protagoniste non solo nel dibattito che si aprirà il 1° maggio 2015 sul tema “Nutrire il Pianeta, Energia per la Vita” ma, soprattutto, nella costruzione di proposte per il futuro.</w:t>
      </w:r>
    </w:p>
    <w:p w14:paraId="348BD7B1" w14:textId="77777777" w:rsidR="000A000E" w:rsidRPr="00972B64" w:rsidRDefault="000A000E" w:rsidP="000A000E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</w:p>
    <w:p w14:paraId="73DE7D9C" w14:textId="72327586" w:rsidR="000A000E" w:rsidRPr="00972B64" w:rsidRDefault="000A000E" w:rsidP="000A000E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 w:rsidRPr="00972B64">
        <w:rPr>
          <w:rFonts w:cs="Calibri"/>
          <w:color w:val="000000"/>
          <w:sz w:val="21"/>
          <w:szCs w:val="21"/>
          <w:lang w:eastAsia="it-IT"/>
        </w:rPr>
        <w:t>L’obiettivo è l’apertu</w:t>
      </w:r>
      <w:r w:rsidR="00972B64">
        <w:rPr>
          <w:rFonts w:cs="Calibri"/>
          <w:color w:val="000000"/>
          <w:sz w:val="21"/>
          <w:szCs w:val="21"/>
          <w:lang w:eastAsia="it-IT"/>
        </w:rPr>
        <w:t xml:space="preserve">ra di un cantiere permanente di </w:t>
      </w:r>
      <w:r w:rsidRPr="00972B64">
        <w:rPr>
          <w:rFonts w:cs="Calibri"/>
          <w:color w:val="000000"/>
          <w:sz w:val="21"/>
          <w:szCs w:val="21"/>
          <w:lang w:eastAsia="it-IT"/>
        </w:rPr>
        <w:t>idee, progetti, attività e iniziative culturali che potranno contribuire al lascito immateriale dell’Esposizione Universale: un percorso prima, durante e dopo Expo Milano 2015 che prevede, inoltre, la partnership con importanti enti filantropici nazionali e internazionali e l’avvio di nuove forme di collaborazione con le Istituzioni Pubbliche e le Aziende che vorranno partecipare alle attività e al programma culturale del Padiglione della Società Civile.</w:t>
      </w:r>
    </w:p>
    <w:p w14:paraId="3985C17C" w14:textId="77777777" w:rsidR="000A000E" w:rsidRPr="00972B64" w:rsidRDefault="000A000E" w:rsidP="000A000E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</w:p>
    <w:p w14:paraId="5B5C769B" w14:textId="77777777" w:rsidR="000A000E" w:rsidRPr="00972B64" w:rsidRDefault="000A000E" w:rsidP="000A000E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 w:rsidRPr="00972B64">
        <w:rPr>
          <w:rFonts w:cs="Calibri"/>
          <w:color w:val="000000"/>
          <w:sz w:val="21"/>
          <w:szCs w:val="21"/>
          <w:lang w:eastAsia="it-IT"/>
        </w:rPr>
        <w:t xml:space="preserve">“Il nostro progetto - ha spiegato </w:t>
      </w:r>
      <w:r w:rsidRPr="00972B64">
        <w:rPr>
          <w:rFonts w:cs="Calibri"/>
          <w:b/>
          <w:color w:val="000000"/>
          <w:sz w:val="21"/>
          <w:szCs w:val="21"/>
          <w:lang w:eastAsia="it-IT"/>
        </w:rPr>
        <w:t xml:space="preserve">Sergio Silvotti, Presidente di Fondazione Triulza - </w:t>
      </w:r>
      <w:r w:rsidRPr="00972B64">
        <w:rPr>
          <w:rFonts w:cs="Calibri"/>
          <w:color w:val="000000"/>
          <w:sz w:val="21"/>
          <w:szCs w:val="21"/>
          <w:lang w:eastAsia="it-IT"/>
        </w:rPr>
        <w:t xml:space="preserve">si sta particolarmente focalizzando nella promozione di un Expo Diffuso, che valorizzi i territori e le nostre organizzazioni anche fuori dal sito espositivo; nella promozione di un effettivo protagonismo dei giovani nello sviluppo del Tema, attraverso un loro coinvolgimento attivo; nella ricerca di soluzioni di ospitalità alternative e accessibili a tutti e nell’attenzione verso criteri etici e ambientali che uniformeranno il lavoro della Fondazione e le proposte che daranno vita al Programma Culturale di Cascina Triulza”. </w:t>
      </w:r>
    </w:p>
    <w:p w14:paraId="053EF9DF" w14:textId="77777777" w:rsidR="000A000E" w:rsidRPr="00972B64" w:rsidRDefault="000A000E" w:rsidP="000A000E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</w:p>
    <w:p w14:paraId="1370B892" w14:textId="77777777" w:rsidR="00811C63" w:rsidRDefault="00811C63" w:rsidP="00972B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</w:p>
    <w:p w14:paraId="689C0B90" w14:textId="42532778" w:rsidR="00AD39CE" w:rsidRPr="00972B64" w:rsidRDefault="00972B64" w:rsidP="00972B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 w:rsidRPr="00972B64">
        <w:rPr>
          <w:rFonts w:cs="Calibri"/>
          <w:color w:val="000000"/>
          <w:sz w:val="21"/>
          <w:szCs w:val="21"/>
          <w:lang w:eastAsia="it-IT"/>
        </w:rPr>
        <w:t>Milano, 18 febbraio 2014</w:t>
      </w:r>
    </w:p>
    <w:sectPr w:rsidR="00AD39CE" w:rsidRPr="00972B64" w:rsidSect="00D62EC9">
      <w:headerReference w:type="default" r:id="rId9"/>
      <w:footerReference w:type="default" r:id="rId10"/>
      <w:pgSz w:w="11906" w:h="16838"/>
      <w:pgMar w:top="1701" w:right="1133" w:bottom="1134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F1619" w14:textId="77777777" w:rsidR="00B67A14" w:rsidRDefault="00B67A14">
      <w:pPr>
        <w:spacing w:line="240" w:lineRule="auto"/>
      </w:pPr>
      <w:r>
        <w:separator/>
      </w:r>
    </w:p>
  </w:endnote>
  <w:endnote w:type="continuationSeparator" w:id="0">
    <w:p w14:paraId="14C27ECC" w14:textId="77777777" w:rsidR="00B67A14" w:rsidRDefault="00B6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7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3E821" w14:textId="6A100F47" w:rsidR="006A4074" w:rsidRPr="00811C63" w:rsidRDefault="00811C63" w:rsidP="00F73B04">
    <w:pPr>
      <w:pStyle w:val="Pidipagina"/>
      <w:spacing w:line="276" w:lineRule="auto"/>
      <w:jc w:val="left"/>
      <w:rPr>
        <w:b/>
      </w:rPr>
    </w:pPr>
    <w:r w:rsidRPr="00811C63"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70B3C" wp14:editId="45A62F48">
              <wp:simplePos x="0" y="0"/>
              <wp:positionH relativeFrom="column">
                <wp:posOffset>4114800</wp:posOffset>
              </wp:positionH>
              <wp:positionV relativeFrom="paragraph">
                <wp:posOffset>-38100</wp:posOffset>
              </wp:positionV>
              <wp:extent cx="2400300" cy="79756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0B466" w14:textId="182F756D" w:rsidR="00811C63" w:rsidRPr="00811C63" w:rsidRDefault="00811C63" w:rsidP="00811C63">
                          <w:pPr>
                            <w:spacing w:line="240" w:lineRule="au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11C63">
                            <w:rPr>
                              <w:b/>
                              <w:sz w:val="16"/>
                              <w:szCs w:val="16"/>
                            </w:rPr>
                            <w:t>Fondazione Triulza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811C63">
                            <w:rPr>
                              <w:b/>
                              <w:sz w:val="16"/>
                              <w:szCs w:val="16"/>
                            </w:rPr>
                            <w:t>Padiglione Società Civile Expo2015</w:t>
                          </w:r>
                        </w:p>
                        <w:p w14:paraId="15B5748A" w14:textId="77777777" w:rsidR="00811C63" w:rsidRPr="00811C63" w:rsidRDefault="00811C63" w:rsidP="00811C63">
                          <w:pPr>
                            <w:spacing w:line="240" w:lineRule="auto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811C63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Pilar Sinusia, Cell. 333-2098813 </w:t>
                          </w:r>
                        </w:p>
                        <w:p w14:paraId="6D44908C" w14:textId="77777777" w:rsidR="00811C63" w:rsidRPr="00811C63" w:rsidRDefault="00811C63" w:rsidP="00811C63">
                          <w:pPr>
                            <w:spacing w:line="240" w:lineRule="auto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811C63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comunicazione@fondazionetriulza.org </w:t>
                          </w:r>
                        </w:p>
                        <w:p w14:paraId="7A6A3075" w14:textId="77777777" w:rsidR="00811C63" w:rsidRPr="00811C63" w:rsidRDefault="00B67A14" w:rsidP="00811C63">
                          <w:pPr>
                            <w:spacing w:line="240" w:lineRule="auto"/>
                            <w:rPr>
                              <w:rFonts w:ascii="Museo Sans 500" w:hAnsi="Museo Sans 500"/>
                              <w:b/>
                              <w:sz w:val="16"/>
                              <w:szCs w:val="16"/>
                              <w:lang w:val="es-ES_tradnl"/>
                            </w:rPr>
                          </w:pPr>
                          <w:hyperlink r:id="rId1" w:history="1">
                            <w:r w:rsidR="00811C63" w:rsidRPr="00811C63">
                              <w:rPr>
                                <w:rStyle w:val="Collegamentoipertestuale"/>
                                <w:rFonts w:ascii="Museo Sans 500" w:hAnsi="Museo Sans 500"/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www.fondazionetriulza.org</w:t>
                            </w:r>
                          </w:hyperlink>
                        </w:p>
                        <w:p w14:paraId="463A98F3" w14:textId="77777777" w:rsidR="00811C63" w:rsidRPr="00811C63" w:rsidRDefault="00811C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5270B3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24pt;margin-top:-3pt;width:189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" filled="f" stroked="f">
              <v:textbox>
                <w:txbxContent>
                  <w:p w14:paraId="2420B466" w14:textId="182F756D" w:rsidR="00811C63" w:rsidRPr="00811C63" w:rsidRDefault="00811C63" w:rsidP="00811C63">
                    <w:pPr>
                      <w:spacing w:line="240" w:lineRule="au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811C63">
                      <w:rPr>
                        <w:b/>
                        <w:sz w:val="16"/>
                        <w:szCs w:val="16"/>
                      </w:rPr>
                      <w:t>Fondazione Triulza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</w:r>
                    <w:r w:rsidRPr="00811C63">
                      <w:rPr>
                        <w:b/>
                        <w:sz w:val="16"/>
                        <w:szCs w:val="16"/>
                      </w:rPr>
                      <w:t>Padiglione Società Civile Expo2015</w:t>
                    </w:r>
                  </w:p>
                  <w:p w14:paraId="15B5748A" w14:textId="77777777" w:rsidR="00811C63" w:rsidRPr="00811C63" w:rsidRDefault="00811C63" w:rsidP="00811C63">
                    <w:pPr>
                      <w:spacing w:line="240" w:lineRule="auto"/>
                      <w:rPr>
                        <w:sz w:val="16"/>
                        <w:szCs w:val="16"/>
                        <w:lang w:val="es-ES_tradnl"/>
                      </w:rPr>
                    </w:pPr>
                    <w:r w:rsidRPr="00811C63">
                      <w:rPr>
                        <w:sz w:val="16"/>
                        <w:szCs w:val="16"/>
                        <w:lang w:val="es-ES_tradnl"/>
                      </w:rPr>
                      <w:t xml:space="preserve">Pilar Sinusia, Cell. 333-2098813 </w:t>
                    </w:r>
                  </w:p>
                  <w:p w14:paraId="6D44908C" w14:textId="77777777" w:rsidR="00811C63" w:rsidRPr="00811C63" w:rsidRDefault="00811C63" w:rsidP="00811C63">
                    <w:pPr>
                      <w:spacing w:line="240" w:lineRule="auto"/>
                      <w:rPr>
                        <w:sz w:val="16"/>
                        <w:szCs w:val="16"/>
                        <w:lang w:val="es-ES_tradnl"/>
                      </w:rPr>
                    </w:pPr>
                    <w:r w:rsidRPr="00811C63">
                      <w:rPr>
                        <w:sz w:val="16"/>
                        <w:szCs w:val="16"/>
                        <w:lang w:val="es-ES_tradnl"/>
                      </w:rPr>
                      <w:t xml:space="preserve">comunicazione@fondazionetriulza.org </w:t>
                    </w:r>
                  </w:p>
                  <w:p w14:paraId="7A6A3075" w14:textId="77777777" w:rsidR="00811C63" w:rsidRPr="00811C63" w:rsidRDefault="00C904A1" w:rsidP="00811C63">
                    <w:pPr>
                      <w:spacing w:line="240" w:lineRule="auto"/>
                      <w:rPr>
                        <w:rFonts w:ascii="Museo Sans 500" w:hAnsi="Museo Sans 500"/>
                        <w:b/>
                        <w:sz w:val="16"/>
                        <w:szCs w:val="16"/>
                        <w:lang w:val="es-ES_tradnl"/>
                      </w:rPr>
                    </w:pPr>
                    <w:hyperlink r:id="rId2" w:history="1">
                      <w:r w:rsidR="00811C63" w:rsidRPr="00811C63">
                        <w:rPr>
                          <w:rStyle w:val="Collegamentoipertestuale"/>
                          <w:rFonts w:ascii="Museo Sans 500" w:hAnsi="Museo Sans 500"/>
                          <w:b/>
                          <w:sz w:val="16"/>
                          <w:szCs w:val="16"/>
                          <w:lang w:val="es-ES_tradnl"/>
                        </w:rPr>
                        <w:t>www.fondazionetriulza.org</w:t>
                      </w:r>
                    </w:hyperlink>
                  </w:p>
                  <w:p w14:paraId="463A98F3" w14:textId="77777777" w:rsidR="00811C63" w:rsidRPr="00811C63" w:rsidRDefault="00811C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A4074" w:rsidRPr="00811C63">
      <w:rPr>
        <w:b/>
      </w:rPr>
      <w:t xml:space="preserve">Expo 2015 S.p.A. - </w:t>
    </w:r>
    <w:r w:rsidR="006A4074" w:rsidRPr="00811C63">
      <w:t>Ufficio Stampa</w:t>
    </w:r>
  </w:p>
  <w:p w14:paraId="275CEC1E" w14:textId="77777777" w:rsidR="006A4074" w:rsidRPr="00811C63" w:rsidRDefault="006A4074" w:rsidP="00F73B04">
    <w:pPr>
      <w:pStyle w:val="Pidipagina"/>
      <w:spacing w:line="276" w:lineRule="auto"/>
      <w:jc w:val="left"/>
    </w:pPr>
    <w:r w:rsidRPr="00811C63">
      <w:t>ufficiostampa@expo2015.org</w:t>
    </w:r>
  </w:p>
  <w:p w14:paraId="32DB023B" w14:textId="77777777" w:rsidR="006A4074" w:rsidRPr="00811C63" w:rsidRDefault="006A4074" w:rsidP="00F73B04">
    <w:pPr>
      <w:pStyle w:val="Pidipagina"/>
      <w:spacing w:line="276" w:lineRule="auto"/>
      <w:jc w:val="left"/>
    </w:pPr>
    <w:r w:rsidRPr="00811C63">
      <w:t>pressoffice@expo2015.org</w:t>
    </w:r>
  </w:p>
  <w:p w14:paraId="16F16847" w14:textId="77777777" w:rsidR="006A4074" w:rsidRPr="00811C63" w:rsidRDefault="006A4074" w:rsidP="00F73B04">
    <w:pPr>
      <w:pStyle w:val="Pidipagina"/>
      <w:spacing w:line="276" w:lineRule="auto"/>
      <w:jc w:val="left"/>
    </w:pPr>
    <w:r w:rsidRPr="00811C63">
      <w:t>Tel. +39 02 89459 400</w:t>
    </w:r>
  </w:p>
  <w:p w14:paraId="463A3346" w14:textId="77777777" w:rsidR="006A4074" w:rsidRPr="00811C63" w:rsidRDefault="006A4074" w:rsidP="00F73B04">
    <w:pPr>
      <w:pStyle w:val="Pidipagina"/>
      <w:spacing w:line="276" w:lineRule="auto"/>
      <w:jc w:val="left"/>
    </w:pPr>
    <w:r w:rsidRPr="00811C63">
      <w:t xml:space="preserve">Via Rovello, 2 - 20121 Milano - </w:t>
    </w:r>
    <w:proofErr w:type="spellStart"/>
    <w:r w:rsidRPr="00811C63">
      <w:t>Italy</w:t>
    </w:r>
    <w:proofErr w:type="spellEnd"/>
  </w:p>
  <w:p w14:paraId="41CDE935" w14:textId="77777777" w:rsidR="006A4074" w:rsidRPr="00811C63" w:rsidRDefault="006A4074" w:rsidP="00F73B04">
    <w:pPr>
      <w:pStyle w:val="Pidipagina"/>
      <w:spacing w:line="276" w:lineRule="auto"/>
      <w:jc w:val="left"/>
    </w:pPr>
    <w:r w:rsidRPr="00811C63">
      <w:t>www.expo2015.org</w:t>
    </w:r>
  </w:p>
  <w:p w14:paraId="6095B379" w14:textId="5BC755D0" w:rsidR="006A4074" w:rsidRPr="00F73B04" w:rsidRDefault="006A4074" w:rsidP="00F73B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23DE6" w14:textId="77777777" w:rsidR="00B67A14" w:rsidRDefault="00B67A14">
      <w:pPr>
        <w:spacing w:line="240" w:lineRule="auto"/>
      </w:pPr>
      <w:r>
        <w:separator/>
      </w:r>
    </w:p>
  </w:footnote>
  <w:footnote w:type="continuationSeparator" w:id="0">
    <w:p w14:paraId="71A38EC8" w14:textId="77777777" w:rsidR="00B67A14" w:rsidRDefault="00B67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3F335" w14:textId="1B0500A1" w:rsidR="006A4074" w:rsidRPr="00502426" w:rsidRDefault="00811C63" w:rsidP="00D62EC9">
    <w:pPr>
      <w:pStyle w:val="Intestazione"/>
      <w:rPr>
        <w:noProof/>
        <w:lang w:eastAsia="it-IT"/>
      </w:rPr>
    </w:pPr>
    <w:r>
      <w:rPr>
        <w:rFonts w:eastAsia="Times New Roman" w:cs="Arial"/>
        <w:b/>
        <w:noProof/>
        <w:kern w:val="24"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477E80FC" wp14:editId="7595245B">
          <wp:simplePos x="0" y="0"/>
          <wp:positionH relativeFrom="column">
            <wp:posOffset>5935345</wp:posOffset>
          </wp:positionH>
          <wp:positionV relativeFrom="paragraph">
            <wp:posOffset>30480</wp:posOffset>
          </wp:positionV>
          <wp:extent cx="363855" cy="575310"/>
          <wp:effectExtent l="0" t="0" r="0" b="889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07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F632341" wp14:editId="494C7737">
          <wp:simplePos x="0" y="0"/>
          <wp:positionH relativeFrom="page">
            <wp:posOffset>537210</wp:posOffset>
          </wp:positionH>
          <wp:positionV relativeFrom="page">
            <wp:posOffset>215900</wp:posOffset>
          </wp:positionV>
          <wp:extent cx="1105200" cy="615600"/>
          <wp:effectExtent l="0" t="0" r="0" b="0"/>
          <wp:wrapNone/>
          <wp:docPr id="2" name="Immagine 2" descr="F:\EXPO 2015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EXPO 2015_hea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5FED7" w14:textId="5031A147" w:rsidR="006A4074" w:rsidRPr="00502426" w:rsidRDefault="006A4074" w:rsidP="00D62EC9">
    <w:pPr>
      <w:pStyle w:val="Intestazione"/>
      <w:rPr>
        <w:noProof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A7"/>
    <w:rsid w:val="00030301"/>
    <w:rsid w:val="000456C4"/>
    <w:rsid w:val="000613D9"/>
    <w:rsid w:val="00066C3B"/>
    <w:rsid w:val="00095D74"/>
    <w:rsid w:val="000A000E"/>
    <w:rsid w:val="000A25B0"/>
    <w:rsid w:val="000C15A1"/>
    <w:rsid w:val="001025DF"/>
    <w:rsid w:val="00114341"/>
    <w:rsid w:val="0012520D"/>
    <w:rsid w:val="00145CF4"/>
    <w:rsid w:val="00156D9D"/>
    <w:rsid w:val="00157CED"/>
    <w:rsid w:val="00186593"/>
    <w:rsid w:val="0019130D"/>
    <w:rsid w:val="001A4531"/>
    <w:rsid w:val="001B18A7"/>
    <w:rsid w:val="001C38B0"/>
    <w:rsid w:val="002057E9"/>
    <w:rsid w:val="00210D26"/>
    <w:rsid w:val="002307B3"/>
    <w:rsid w:val="00231102"/>
    <w:rsid w:val="002516B3"/>
    <w:rsid w:val="00251AB9"/>
    <w:rsid w:val="00262F3F"/>
    <w:rsid w:val="002F43EC"/>
    <w:rsid w:val="00301C63"/>
    <w:rsid w:val="00316034"/>
    <w:rsid w:val="00331562"/>
    <w:rsid w:val="00340DB4"/>
    <w:rsid w:val="00374028"/>
    <w:rsid w:val="00384115"/>
    <w:rsid w:val="00385CA7"/>
    <w:rsid w:val="003B3E0A"/>
    <w:rsid w:val="003E150D"/>
    <w:rsid w:val="004175D6"/>
    <w:rsid w:val="00447C8D"/>
    <w:rsid w:val="00453E36"/>
    <w:rsid w:val="004922D9"/>
    <w:rsid w:val="004A28C8"/>
    <w:rsid w:val="004B252A"/>
    <w:rsid w:val="004D2D50"/>
    <w:rsid w:val="004D6C2E"/>
    <w:rsid w:val="005067FF"/>
    <w:rsid w:val="00524037"/>
    <w:rsid w:val="005559B6"/>
    <w:rsid w:val="00576B1A"/>
    <w:rsid w:val="0061085F"/>
    <w:rsid w:val="006405D7"/>
    <w:rsid w:val="006764B6"/>
    <w:rsid w:val="006A4074"/>
    <w:rsid w:val="006B5F5B"/>
    <w:rsid w:val="006F0B72"/>
    <w:rsid w:val="0070639A"/>
    <w:rsid w:val="007211D7"/>
    <w:rsid w:val="00723318"/>
    <w:rsid w:val="00730D16"/>
    <w:rsid w:val="00732F31"/>
    <w:rsid w:val="00737E33"/>
    <w:rsid w:val="007557E1"/>
    <w:rsid w:val="0078135B"/>
    <w:rsid w:val="00796199"/>
    <w:rsid w:val="007B3D84"/>
    <w:rsid w:val="00802C58"/>
    <w:rsid w:val="00810C27"/>
    <w:rsid w:val="00811C63"/>
    <w:rsid w:val="00823DF8"/>
    <w:rsid w:val="00832C87"/>
    <w:rsid w:val="008577E8"/>
    <w:rsid w:val="00887F63"/>
    <w:rsid w:val="008952C9"/>
    <w:rsid w:val="008A4EEF"/>
    <w:rsid w:val="008B3BBC"/>
    <w:rsid w:val="008E377F"/>
    <w:rsid w:val="008F2C68"/>
    <w:rsid w:val="008F6B20"/>
    <w:rsid w:val="00924DD6"/>
    <w:rsid w:val="009718C8"/>
    <w:rsid w:val="00972B64"/>
    <w:rsid w:val="00973A1C"/>
    <w:rsid w:val="0097619E"/>
    <w:rsid w:val="009B17BC"/>
    <w:rsid w:val="00A62F0F"/>
    <w:rsid w:val="00AD39CE"/>
    <w:rsid w:val="00AE2498"/>
    <w:rsid w:val="00AF7B97"/>
    <w:rsid w:val="00B17817"/>
    <w:rsid w:val="00B31B5B"/>
    <w:rsid w:val="00B658A8"/>
    <w:rsid w:val="00B67A14"/>
    <w:rsid w:val="00B90104"/>
    <w:rsid w:val="00B93640"/>
    <w:rsid w:val="00BA0AC0"/>
    <w:rsid w:val="00BA21B5"/>
    <w:rsid w:val="00BA5ABE"/>
    <w:rsid w:val="00BC0EFE"/>
    <w:rsid w:val="00C07F01"/>
    <w:rsid w:val="00C16A2C"/>
    <w:rsid w:val="00C3397E"/>
    <w:rsid w:val="00C904A1"/>
    <w:rsid w:val="00C92222"/>
    <w:rsid w:val="00C92D2E"/>
    <w:rsid w:val="00CA6633"/>
    <w:rsid w:val="00CD5A31"/>
    <w:rsid w:val="00CD796B"/>
    <w:rsid w:val="00CE6B77"/>
    <w:rsid w:val="00D01BF4"/>
    <w:rsid w:val="00D13ECC"/>
    <w:rsid w:val="00D160F5"/>
    <w:rsid w:val="00D32122"/>
    <w:rsid w:val="00D323AA"/>
    <w:rsid w:val="00D35464"/>
    <w:rsid w:val="00D62EC9"/>
    <w:rsid w:val="00D670C8"/>
    <w:rsid w:val="00DA003D"/>
    <w:rsid w:val="00DA3D57"/>
    <w:rsid w:val="00DB283C"/>
    <w:rsid w:val="00DE3822"/>
    <w:rsid w:val="00E72289"/>
    <w:rsid w:val="00E83810"/>
    <w:rsid w:val="00EA69C2"/>
    <w:rsid w:val="00ED549B"/>
    <w:rsid w:val="00EF41AF"/>
    <w:rsid w:val="00F2673A"/>
    <w:rsid w:val="00F31D14"/>
    <w:rsid w:val="00F457B1"/>
    <w:rsid w:val="00F73B04"/>
    <w:rsid w:val="00F9191F"/>
    <w:rsid w:val="00F93149"/>
    <w:rsid w:val="00FB4D79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9AE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CA7"/>
    <w:pPr>
      <w:spacing w:line="360" w:lineRule="auto"/>
      <w:jc w:val="both"/>
    </w:pPr>
    <w:rPr>
      <w:rFonts w:ascii="Museo Sans 300" w:eastAsiaTheme="minorHAnsi" w:hAnsi="Museo Sans 300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385CA7"/>
    <w:pPr>
      <w:tabs>
        <w:tab w:val="center" w:pos="4819"/>
        <w:tab w:val="right" w:pos="9638"/>
      </w:tabs>
      <w:jc w:val="right"/>
    </w:pPr>
    <w:rPr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A7"/>
    <w:rPr>
      <w:rFonts w:ascii="Museo Sans 300" w:eastAsiaTheme="minorHAnsi" w:hAnsi="Museo Sans 300"/>
      <w:sz w:val="16"/>
      <w:szCs w:val="20"/>
      <w:lang w:eastAsia="en-US"/>
    </w:rPr>
  </w:style>
  <w:style w:type="paragraph" w:styleId="Pidipagina">
    <w:name w:val="footer"/>
    <w:basedOn w:val="Intestazione"/>
    <w:link w:val="PidipaginaCarattere"/>
    <w:uiPriority w:val="99"/>
    <w:unhideWhenUsed/>
    <w:rsid w:val="00385CA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A7"/>
    <w:rPr>
      <w:rFonts w:ascii="Museo Sans 300" w:eastAsiaTheme="minorHAnsi" w:hAnsi="Museo Sans 300"/>
      <w:sz w:val="16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A25B0"/>
    <w:rPr>
      <w:color w:val="0000FF" w:themeColor="hyperlink"/>
      <w:u w:val="single"/>
    </w:rPr>
  </w:style>
  <w:style w:type="paragraph" w:customStyle="1" w:styleId="s9">
    <w:name w:val="s9"/>
    <w:basedOn w:val="Normale"/>
    <w:rsid w:val="00156D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11">
    <w:name w:val="s11"/>
    <w:basedOn w:val="Normale"/>
    <w:rsid w:val="00156D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8">
    <w:name w:val="s8"/>
    <w:basedOn w:val="Carpredefinitoparagrafo"/>
    <w:rsid w:val="00156D9D"/>
  </w:style>
  <w:style w:type="character" w:customStyle="1" w:styleId="s10">
    <w:name w:val="s10"/>
    <w:basedOn w:val="Carpredefinitoparagrafo"/>
    <w:rsid w:val="00156D9D"/>
  </w:style>
  <w:style w:type="character" w:customStyle="1" w:styleId="s12">
    <w:name w:val="s12"/>
    <w:basedOn w:val="Carpredefinitoparagrafo"/>
    <w:rsid w:val="00156D9D"/>
  </w:style>
  <w:style w:type="character" w:styleId="Collegamentovisitato">
    <w:name w:val="FollowedHyperlink"/>
    <w:basedOn w:val="Carpredefinitoparagrafo"/>
    <w:uiPriority w:val="99"/>
    <w:semiHidden/>
    <w:unhideWhenUsed/>
    <w:rsid w:val="00972B6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C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C63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5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59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593"/>
    <w:rPr>
      <w:rFonts w:ascii="Museo Sans 300" w:eastAsiaTheme="minorHAnsi" w:hAnsi="Museo Sans 300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6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6593"/>
    <w:rPr>
      <w:rFonts w:ascii="Museo Sans 300" w:eastAsiaTheme="minorHAnsi" w:hAnsi="Museo Sans 300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CA7"/>
    <w:pPr>
      <w:spacing w:line="360" w:lineRule="auto"/>
      <w:jc w:val="both"/>
    </w:pPr>
    <w:rPr>
      <w:rFonts w:ascii="Museo Sans 300" w:eastAsiaTheme="minorHAnsi" w:hAnsi="Museo Sans 300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385CA7"/>
    <w:pPr>
      <w:tabs>
        <w:tab w:val="center" w:pos="4819"/>
        <w:tab w:val="right" w:pos="9638"/>
      </w:tabs>
      <w:jc w:val="right"/>
    </w:pPr>
    <w:rPr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A7"/>
    <w:rPr>
      <w:rFonts w:ascii="Museo Sans 300" w:eastAsiaTheme="minorHAnsi" w:hAnsi="Museo Sans 300"/>
      <w:sz w:val="16"/>
      <w:szCs w:val="20"/>
      <w:lang w:eastAsia="en-US"/>
    </w:rPr>
  </w:style>
  <w:style w:type="paragraph" w:styleId="Pidipagina">
    <w:name w:val="footer"/>
    <w:basedOn w:val="Intestazione"/>
    <w:link w:val="PidipaginaCarattere"/>
    <w:uiPriority w:val="99"/>
    <w:unhideWhenUsed/>
    <w:rsid w:val="00385CA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A7"/>
    <w:rPr>
      <w:rFonts w:ascii="Museo Sans 300" w:eastAsiaTheme="minorHAnsi" w:hAnsi="Museo Sans 300"/>
      <w:sz w:val="16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A25B0"/>
    <w:rPr>
      <w:color w:val="0000FF" w:themeColor="hyperlink"/>
      <w:u w:val="single"/>
    </w:rPr>
  </w:style>
  <w:style w:type="paragraph" w:customStyle="1" w:styleId="s9">
    <w:name w:val="s9"/>
    <w:basedOn w:val="Normale"/>
    <w:rsid w:val="00156D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11">
    <w:name w:val="s11"/>
    <w:basedOn w:val="Normale"/>
    <w:rsid w:val="00156D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8">
    <w:name w:val="s8"/>
    <w:basedOn w:val="Carpredefinitoparagrafo"/>
    <w:rsid w:val="00156D9D"/>
  </w:style>
  <w:style w:type="character" w:customStyle="1" w:styleId="s10">
    <w:name w:val="s10"/>
    <w:basedOn w:val="Carpredefinitoparagrafo"/>
    <w:rsid w:val="00156D9D"/>
  </w:style>
  <w:style w:type="character" w:customStyle="1" w:styleId="s12">
    <w:name w:val="s12"/>
    <w:basedOn w:val="Carpredefinitoparagrafo"/>
    <w:rsid w:val="00156D9D"/>
  </w:style>
  <w:style w:type="character" w:styleId="Collegamentovisitato">
    <w:name w:val="FollowedHyperlink"/>
    <w:basedOn w:val="Carpredefinitoparagrafo"/>
    <w:uiPriority w:val="99"/>
    <w:semiHidden/>
    <w:unhideWhenUsed/>
    <w:rsid w:val="00972B6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C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C63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5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59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593"/>
    <w:rPr>
      <w:rFonts w:ascii="Museo Sans 300" w:eastAsiaTheme="minorHAnsi" w:hAnsi="Museo Sans 300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6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6593"/>
    <w:rPr>
      <w:rFonts w:ascii="Museo Sans 300" w:eastAsiaTheme="minorHAnsi" w:hAnsi="Museo Sans 300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2015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azionetriulz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triulza.org" TargetMode="External"/><Relationship Id="rId1" Type="http://schemas.openxmlformats.org/officeDocument/2006/relationships/hyperlink" Target="http://www.fondazionetriulz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Expo2015.spa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Dario Delle Donne</cp:lastModifiedBy>
  <cp:revision>2</cp:revision>
  <dcterms:created xsi:type="dcterms:W3CDTF">2014-02-20T10:39:00Z</dcterms:created>
  <dcterms:modified xsi:type="dcterms:W3CDTF">2014-02-20T10:39:00Z</dcterms:modified>
</cp:coreProperties>
</file>